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6588B8" w14:textId="1EB2AFAF" w:rsidR="0027519C" w:rsidRDefault="0027519C">
      <w:pPr>
        <w:tabs>
          <w:tab w:val="center" w:pos="4819"/>
          <w:tab w:val="right" w:pos="9638"/>
        </w:tabs>
        <w:rPr>
          <w:color w:val="00000A"/>
          <w:sz w:val="20"/>
          <w:lang w:val="en-US"/>
        </w:rPr>
      </w:pPr>
    </w:p>
    <w:p w14:paraId="0A5C3302" w14:textId="00106AB1" w:rsidR="0027519C" w:rsidRDefault="00233ABA" w:rsidP="00233ABA">
      <w:pPr>
        <w:tabs>
          <w:tab w:val="center" w:pos="4153"/>
          <w:tab w:val="right" w:pos="8306"/>
        </w:tabs>
        <w:ind w:right="-44"/>
        <w:jc w:val="center"/>
        <w:rPr>
          <w:rFonts w:ascii="TimesLT" w:hAnsi="TimesLT"/>
          <w:lang w:val="en-US"/>
        </w:rPr>
      </w:pPr>
      <w:r>
        <w:rPr>
          <w:rFonts w:ascii="TimesLT" w:eastAsia="Calibri" w:hAnsi="TimesLT"/>
          <w:noProof/>
          <w:szCs w:val="24"/>
          <w:lang w:eastAsia="lt-LT"/>
        </w:rPr>
        <w:drawing>
          <wp:inline distT="0" distB="0" distL="0" distR="0" wp14:anchorId="0A5C3321" wp14:editId="0A5C3322">
            <wp:extent cx="466725" cy="542925"/>
            <wp:effectExtent l="0" t="0" r="9525"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6725" cy="542925"/>
                    </a:xfrm>
                    <a:prstGeom prst="rect">
                      <a:avLst/>
                    </a:prstGeom>
                    <a:noFill/>
                    <a:ln>
                      <a:noFill/>
                    </a:ln>
                  </pic:spPr>
                </pic:pic>
              </a:graphicData>
            </a:graphic>
          </wp:inline>
        </w:drawing>
      </w:r>
    </w:p>
    <w:p w14:paraId="758BC752" w14:textId="77777777" w:rsidR="00233ABA" w:rsidRDefault="00233ABA" w:rsidP="00233ABA">
      <w:pPr>
        <w:tabs>
          <w:tab w:val="center" w:pos="4153"/>
          <w:tab w:val="right" w:pos="8306"/>
        </w:tabs>
        <w:ind w:right="-44"/>
        <w:jc w:val="center"/>
        <w:rPr>
          <w:color w:val="00000A"/>
          <w:szCs w:val="24"/>
        </w:rPr>
      </w:pPr>
    </w:p>
    <w:p w14:paraId="0A5C3303" w14:textId="77777777" w:rsidR="0027519C" w:rsidRDefault="00233ABA" w:rsidP="00233ABA">
      <w:pPr>
        <w:keepNext/>
        <w:ind w:right="-44"/>
        <w:jc w:val="center"/>
        <w:rPr>
          <w:b/>
          <w:szCs w:val="24"/>
          <w:lang w:eastAsia="zh-TW"/>
        </w:rPr>
      </w:pPr>
      <w:r>
        <w:rPr>
          <w:b/>
          <w:szCs w:val="24"/>
          <w:lang w:eastAsia="zh-TW"/>
        </w:rPr>
        <w:t>VILNIAUS RAJONO SAVIVALDYBĖS TARYBA</w:t>
      </w:r>
    </w:p>
    <w:p w14:paraId="0A5C3304" w14:textId="77777777" w:rsidR="0027519C" w:rsidRDefault="0027519C">
      <w:pPr>
        <w:keepNext/>
        <w:ind w:right="-44"/>
        <w:jc w:val="center"/>
        <w:rPr>
          <w:szCs w:val="24"/>
          <w:lang w:eastAsia="zh-TW"/>
        </w:rPr>
      </w:pPr>
    </w:p>
    <w:p w14:paraId="0A5C3305" w14:textId="77777777" w:rsidR="0027519C" w:rsidRDefault="00233ABA">
      <w:pPr>
        <w:jc w:val="center"/>
        <w:rPr>
          <w:b/>
          <w:color w:val="00000A"/>
          <w:szCs w:val="24"/>
        </w:rPr>
      </w:pPr>
      <w:r>
        <w:rPr>
          <w:b/>
          <w:color w:val="00000A"/>
          <w:szCs w:val="24"/>
        </w:rPr>
        <w:t>SPRENDIMAS</w:t>
      </w:r>
    </w:p>
    <w:p w14:paraId="0A5C3306" w14:textId="77777777" w:rsidR="0027519C" w:rsidRDefault="00233ABA">
      <w:pPr>
        <w:jc w:val="center"/>
        <w:rPr>
          <w:color w:val="00000A"/>
          <w:sz w:val="20"/>
        </w:rPr>
      </w:pPr>
      <w:r>
        <w:rPr>
          <w:b/>
          <w:color w:val="00000A"/>
          <w:szCs w:val="24"/>
        </w:rPr>
        <w:t xml:space="preserve">DĖL MOKINIŲ PAVĖŽĖJIMO TĖVŲ (GLOBĖJŲ, </w:t>
      </w:r>
      <w:r>
        <w:rPr>
          <w:b/>
          <w:color w:val="000000"/>
          <w:szCs w:val="24"/>
        </w:rPr>
        <w:t>RŪPINTOJŲ</w:t>
      </w:r>
      <w:r>
        <w:rPr>
          <w:b/>
          <w:color w:val="00000A"/>
          <w:szCs w:val="24"/>
        </w:rPr>
        <w:t>), PRIVAČIU TRANSPORTU ORGANIZAVIMO IR KELIONĖS IŠLAIDŲ KOMPENSAVIMO TVARKOS APRAŠO PATVIRTINIMO</w:t>
      </w:r>
    </w:p>
    <w:p w14:paraId="0A5C3307" w14:textId="77777777" w:rsidR="0027519C" w:rsidRDefault="0027519C">
      <w:pPr>
        <w:jc w:val="center"/>
        <w:rPr>
          <w:color w:val="00000A"/>
          <w:szCs w:val="24"/>
        </w:rPr>
      </w:pPr>
    </w:p>
    <w:p w14:paraId="0A5C3308" w14:textId="23968E02" w:rsidR="0027519C" w:rsidRDefault="00233ABA">
      <w:pPr>
        <w:jc w:val="center"/>
        <w:rPr>
          <w:color w:val="00000A"/>
          <w:szCs w:val="24"/>
        </w:rPr>
      </w:pPr>
      <w:r>
        <w:rPr>
          <w:color w:val="00000A"/>
          <w:szCs w:val="24"/>
        </w:rPr>
        <w:t xml:space="preserve">2022 m. sausio 28 d. Nr. T3-6 </w:t>
      </w:r>
    </w:p>
    <w:p w14:paraId="0A5C3309" w14:textId="77777777" w:rsidR="0027519C" w:rsidRDefault="00233ABA">
      <w:pPr>
        <w:jc w:val="center"/>
        <w:rPr>
          <w:color w:val="00000A"/>
          <w:szCs w:val="24"/>
        </w:rPr>
      </w:pPr>
      <w:r>
        <w:rPr>
          <w:color w:val="00000A"/>
          <w:szCs w:val="24"/>
        </w:rPr>
        <w:t>Vilnius</w:t>
      </w:r>
    </w:p>
    <w:p w14:paraId="0A5C330A" w14:textId="7C508EBA" w:rsidR="0027519C" w:rsidRDefault="0027519C">
      <w:pPr>
        <w:jc w:val="center"/>
        <w:rPr>
          <w:color w:val="00000A"/>
          <w:szCs w:val="24"/>
        </w:rPr>
      </w:pPr>
    </w:p>
    <w:p w14:paraId="398074CD" w14:textId="556BDC65" w:rsidR="00233ABA" w:rsidRDefault="00233ABA">
      <w:pPr>
        <w:jc w:val="center"/>
        <w:rPr>
          <w:color w:val="00000A"/>
          <w:szCs w:val="24"/>
        </w:rPr>
      </w:pPr>
    </w:p>
    <w:p w14:paraId="0A5C330B" w14:textId="22A5CE86" w:rsidR="0027519C" w:rsidRDefault="00233ABA">
      <w:pPr>
        <w:ind w:firstLine="1296"/>
        <w:jc w:val="both"/>
        <w:rPr>
          <w:szCs w:val="24"/>
        </w:rPr>
      </w:pPr>
      <w:r>
        <w:rPr>
          <w:szCs w:val="24"/>
        </w:rPr>
        <w:t>Vadovaudamasi Lietuvos Respublikos vietos savivaldos įstatymo 6 straipsnio 7 punktu, 18 straipsnio 1 dalimi, Lietuvos Respublikos švietimo įstatymo 36 straipsnio 1 ir 2 dalimi, Lietuvos Respublikos transporto lengvatų įstatymo 6 straipsnio 2 dalimi, Vilniaus rajono savivaldybės taryba  n u s p r e n d ž i a:</w:t>
      </w:r>
    </w:p>
    <w:p w14:paraId="0A5C330C" w14:textId="449D5650" w:rsidR="0027519C" w:rsidRDefault="00125848">
      <w:pPr>
        <w:ind w:firstLine="1296"/>
        <w:jc w:val="both"/>
        <w:rPr>
          <w:szCs w:val="24"/>
        </w:rPr>
      </w:pPr>
      <w:r w:rsidR="00233ABA">
        <w:rPr>
          <w:szCs w:val="24"/>
        </w:rPr>
        <w:t>1</w:t>
      </w:r>
      <w:r w:rsidR="00233ABA">
        <w:rPr>
          <w:szCs w:val="24"/>
        </w:rPr>
        <w:t>. Patvirtinti Mokinių pavėžėjimo tėvų (globėjų, rūpintojų), privačiu transportu organizavimo ir kelionės išlaidų  kompensavimo tvarkos aprašą  (pridedama).</w:t>
      </w:r>
    </w:p>
    <w:p w14:paraId="0A5C330D" w14:textId="0D961481" w:rsidR="0027519C" w:rsidRDefault="00125848">
      <w:pPr>
        <w:ind w:firstLine="1296"/>
        <w:jc w:val="both"/>
        <w:rPr>
          <w:szCs w:val="24"/>
        </w:rPr>
      </w:pPr>
      <w:r w:rsidR="00233ABA">
        <w:rPr>
          <w:szCs w:val="24"/>
        </w:rPr>
        <w:t>2</w:t>
      </w:r>
      <w:r w:rsidR="00233ABA">
        <w:rPr>
          <w:szCs w:val="24"/>
        </w:rPr>
        <w:t xml:space="preserve">.  Nustatyti 1 p. nurodytų asmenų kelionės išlaidų kompensavimo dydį – 0,28 </w:t>
      </w:r>
      <w:proofErr w:type="spellStart"/>
      <w:r w:rsidR="00233ABA">
        <w:rPr>
          <w:szCs w:val="24"/>
        </w:rPr>
        <w:t>eur</w:t>
      </w:r>
      <w:proofErr w:type="spellEnd"/>
      <w:r w:rsidR="00233ABA">
        <w:rPr>
          <w:szCs w:val="24"/>
        </w:rPr>
        <w:t xml:space="preserve"> už 1 km.</w:t>
      </w:r>
    </w:p>
    <w:p w14:paraId="0A5C330E" w14:textId="6E91563E" w:rsidR="0027519C" w:rsidRDefault="00125848">
      <w:pPr>
        <w:tabs>
          <w:tab w:val="left" w:pos="1701"/>
          <w:tab w:val="left" w:pos="1843"/>
        </w:tabs>
        <w:ind w:firstLine="1296"/>
        <w:jc w:val="both"/>
        <w:rPr>
          <w:szCs w:val="24"/>
        </w:rPr>
      </w:pPr>
      <w:r w:rsidR="00233ABA">
        <w:rPr>
          <w:szCs w:val="24"/>
        </w:rPr>
        <w:t>3</w:t>
      </w:r>
      <w:r w:rsidR="00233ABA">
        <w:rPr>
          <w:szCs w:val="24"/>
        </w:rPr>
        <w:t>.   Pripažinti netekusiais galios:</w:t>
      </w:r>
    </w:p>
    <w:p w14:paraId="0A5C330F" w14:textId="77777777" w:rsidR="0027519C" w:rsidRDefault="00125848">
      <w:pPr>
        <w:ind w:firstLine="1296"/>
        <w:jc w:val="both"/>
        <w:rPr>
          <w:szCs w:val="24"/>
        </w:rPr>
      </w:pPr>
      <w:r w:rsidR="00233ABA">
        <w:rPr>
          <w:szCs w:val="24"/>
        </w:rPr>
        <w:t>3.1</w:t>
      </w:r>
      <w:r w:rsidR="00233ABA">
        <w:rPr>
          <w:szCs w:val="24"/>
        </w:rPr>
        <w:t xml:space="preserve">. Vilniaus rajono savivaldybės tarybos 2013 m. spalio 25 d. sprendimą Nr. T3-446 „Dėl mokinių vežiojimo Vilniaus rajone tėvų (globėjų), privačiu transportu tvarkos aprašo patvirtinimo“; </w:t>
      </w:r>
    </w:p>
    <w:p w14:paraId="0A5C3310" w14:textId="77777777" w:rsidR="0027519C" w:rsidRDefault="00125848">
      <w:pPr>
        <w:ind w:firstLine="1296"/>
        <w:jc w:val="both"/>
        <w:rPr>
          <w:szCs w:val="24"/>
        </w:rPr>
      </w:pPr>
      <w:r w:rsidR="00233ABA">
        <w:rPr>
          <w:szCs w:val="24"/>
        </w:rPr>
        <w:t>3.2</w:t>
      </w:r>
      <w:r w:rsidR="00233ABA">
        <w:rPr>
          <w:szCs w:val="24"/>
        </w:rPr>
        <w:t>. Vilniaus rajono savivaldybės tarybos 2014 m. spalio 31 d. sprendimą Nr. T3-417 „Dėl Vilniaus rajono savivaldybės tarybos 2013 m. spalio 25 d. sprendimo Nr. T3-446 „Dėl mokinių vežiojimo Vilniaus rajone tėvų (globėjų), privačiu transportu tvarkos aprašo patvirtinimo“ pakeitimo“;</w:t>
      </w:r>
    </w:p>
    <w:p w14:paraId="0A5C3311" w14:textId="77777777" w:rsidR="0027519C" w:rsidRDefault="00125848">
      <w:pPr>
        <w:ind w:firstLine="1296"/>
        <w:jc w:val="both"/>
        <w:rPr>
          <w:szCs w:val="24"/>
        </w:rPr>
      </w:pPr>
      <w:r w:rsidR="00233ABA">
        <w:rPr>
          <w:szCs w:val="24"/>
        </w:rPr>
        <w:t>3.3</w:t>
      </w:r>
      <w:r w:rsidR="00233ABA">
        <w:rPr>
          <w:szCs w:val="24"/>
        </w:rPr>
        <w:t xml:space="preserve"> Vilniaus rajono savivaldybės tarybos 2018 m. balandžio 25 d. sprendimą T3-127 „Dėl Vilniaus rajono savivaldybės tarybos 2013 m. spalio 25 d. sprendimo Nr.T3-446 „Dėl mokinių vežiojimo Vilniaus rajone tėvų (globėjų), privačiu transportu tvarkos patvirtinimo“ pakeitimo“;</w:t>
      </w:r>
    </w:p>
    <w:p w14:paraId="0A5C3312" w14:textId="68A186D4" w:rsidR="0027519C" w:rsidRDefault="00125848">
      <w:pPr>
        <w:ind w:firstLine="1296"/>
        <w:jc w:val="both"/>
        <w:rPr>
          <w:szCs w:val="24"/>
        </w:rPr>
      </w:pPr>
      <w:r w:rsidR="00233ABA">
        <w:rPr>
          <w:szCs w:val="24"/>
        </w:rPr>
        <w:t>3.4</w:t>
      </w:r>
      <w:r w:rsidR="00233ABA">
        <w:rPr>
          <w:szCs w:val="24"/>
        </w:rPr>
        <w:t>. Vilniaus rajono savivaldybės tarybos 2019 m. liepos 26 d. sprendimą T3-285 „Dėl Vilniaus rajono savivaldybės tarybos 2013 m. spalio 25 d. sprendimu Nr. T3-446 „Dėl mokinių vežiojimo Vilniaus rajone tėvų (globėjų), privačiu transportu tvarkos patvirtinimo“ patvirtinto tvarkos aprašo pakeitimo“.</w:t>
      </w:r>
    </w:p>
    <w:p w14:paraId="0A5C3313" w14:textId="20AC45B7" w:rsidR="0027519C" w:rsidRDefault="00125848">
      <w:pPr>
        <w:tabs>
          <w:tab w:val="left" w:pos="1843"/>
        </w:tabs>
        <w:ind w:firstLine="1134"/>
        <w:jc w:val="both"/>
        <w:rPr>
          <w:szCs w:val="24"/>
        </w:rPr>
      </w:pPr>
      <w:r w:rsidR="00233ABA">
        <w:rPr>
          <w:szCs w:val="24"/>
        </w:rPr>
        <w:t>4</w:t>
      </w:r>
      <w:r w:rsidR="00233ABA">
        <w:rPr>
          <w:szCs w:val="24"/>
        </w:rPr>
        <w:t>.   Šis sprendimas įsigalioja 2022 m. rugsėjo 1 d.</w:t>
      </w:r>
    </w:p>
    <w:p w14:paraId="6456E259" w14:textId="608C73F8" w:rsidR="0027519C" w:rsidRDefault="00125848" w:rsidP="00233ABA">
      <w:pPr>
        <w:tabs>
          <w:tab w:val="left" w:pos="1276"/>
          <w:tab w:val="left" w:pos="1560"/>
        </w:tabs>
        <w:ind w:firstLine="1134"/>
        <w:jc w:val="both"/>
        <w:rPr>
          <w:szCs w:val="24"/>
          <w:lang w:eastAsia="zh-TW"/>
        </w:rPr>
      </w:pPr>
      <w:r w:rsidR="00233ABA">
        <w:rPr>
          <w:szCs w:val="24"/>
        </w:rPr>
        <w:t>5</w:t>
      </w:r>
      <w:r w:rsidR="00233ABA">
        <w:rPr>
          <w:szCs w:val="24"/>
        </w:rPr>
        <w:t xml:space="preserve">.  Šį sprendimą paskelbti Vilniaus rajono savivaldybės tinklapyje ir Teisės aktų registre. </w:t>
      </w:r>
    </w:p>
    <w:p w14:paraId="14E7938B" w14:textId="2A1534E4" w:rsidR="00233ABA" w:rsidRDefault="00233ABA">
      <w:pPr>
        <w:shd w:val="clear" w:color="auto" w:fill="FFFFFF"/>
        <w:tabs>
          <w:tab w:val="left" w:pos="7230"/>
        </w:tabs>
        <w:jc w:val="both"/>
      </w:pPr>
    </w:p>
    <w:p w14:paraId="006FE4DD" w14:textId="77777777" w:rsidR="00233ABA" w:rsidRDefault="00233ABA">
      <w:pPr>
        <w:shd w:val="clear" w:color="auto" w:fill="FFFFFF"/>
        <w:tabs>
          <w:tab w:val="left" w:pos="7230"/>
        </w:tabs>
        <w:jc w:val="both"/>
      </w:pPr>
    </w:p>
    <w:p w14:paraId="56E91CAD" w14:textId="77777777" w:rsidR="00233ABA" w:rsidRDefault="00233ABA">
      <w:pPr>
        <w:shd w:val="clear" w:color="auto" w:fill="FFFFFF"/>
        <w:tabs>
          <w:tab w:val="left" w:pos="7230"/>
        </w:tabs>
        <w:jc w:val="both"/>
      </w:pPr>
    </w:p>
    <w:p w14:paraId="0A5C3317" w14:textId="2D1E14AC" w:rsidR="0027519C" w:rsidRDefault="00233ABA">
      <w:pPr>
        <w:shd w:val="clear" w:color="auto" w:fill="FFFFFF"/>
        <w:tabs>
          <w:tab w:val="left" w:pos="7230"/>
        </w:tabs>
        <w:jc w:val="both"/>
        <w:rPr>
          <w:szCs w:val="24"/>
        </w:rPr>
      </w:pPr>
      <w:r>
        <w:rPr>
          <w:szCs w:val="24"/>
        </w:rPr>
        <w:t xml:space="preserve">Savivaldybės merė  </w:t>
      </w:r>
      <w:r>
        <w:rPr>
          <w:szCs w:val="24"/>
        </w:rPr>
        <w:tab/>
      </w:r>
      <w:r>
        <w:rPr>
          <w:szCs w:val="24"/>
        </w:rPr>
        <w:tab/>
        <w:t xml:space="preserve">        Marija </w:t>
      </w:r>
      <w:proofErr w:type="spellStart"/>
      <w:r>
        <w:rPr>
          <w:szCs w:val="24"/>
        </w:rPr>
        <w:t>Rekst</w:t>
      </w:r>
      <w:proofErr w:type="spellEnd"/>
      <w:r>
        <w:rPr>
          <w:szCs w:val="24"/>
        </w:rPr>
        <w:t xml:space="preserve">  </w:t>
      </w:r>
    </w:p>
    <w:p w14:paraId="6F78EA92" w14:textId="2455E680" w:rsidR="00233ABA" w:rsidRDefault="00233ABA">
      <w:pPr>
        <w:shd w:val="clear" w:color="auto" w:fill="FFFFFF"/>
        <w:tabs>
          <w:tab w:val="left" w:pos="7230"/>
        </w:tabs>
        <w:jc w:val="both"/>
        <w:rPr>
          <w:szCs w:val="24"/>
        </w:rPr>
      </w:pPr>
    </w:p>
    <w:p w14:paraId="2174F411" w14:textId="77777777" w:rsidR="0027519C" w:rsidRDefault="0027519C">
      <w:pPr>
        <w:shd w:val="clear" w:color="auto" w:fill="FFFFFF"/>
        <w:tabs>
          <w:tab w:val="left" w:pos="7230"/>
        </w:tabs>
        <w:jc w:val="both"/>
        <w:rPr>
          <w:szCs w:val="24"/>
        </w:rPr>
        <w:sectPr w:rsidR="0027519C">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567" w:footer="567" w:gutter="0"/>
          <w:cols w:space="1296"/>
          <w:titlePg/>
          <w:docGrid w:linePitch="360"/>
        </w:sectPr>
      </w:pPr>
    </w:p>
    <w:p w14:paraId="0F98CE63" w14:textId="7DEEF037" w:rsidR="0027519C" w:rsidRDefault="00233ABA" w:rsidP="00233ABA">
      <w:pPr>
        <w:ind w:left="5387"/>
        <w:jc w:val="both"/>
        <w:rPr>
          <w:szCs w:val="24"/>
          <w:lang w:val="en-US"/>
        </w:rPr>
      </w:pPr>
      <w:r>
        <w:rPr>
          <w:szCs w:val="24"/>
          <w:lang w:val="en-US"/>
        </w:rPr>
        <w:lastRenderedPageBreak/>
        <w:t>PATVIRTINTA</w:t>
      </w:r>
    </w:p>
    <w:p w14:paraId="3C74C7DB" w14:textId="77777777" w:rsidR="00233ABA" w:rsidRDefault="00233ABA" w:rsidP="00233ABA">
      <w:pPr>
        <w:ind w:left="5387"/>
        <w:jc w:val="both"/>
        <w:rPr>
          <w:szCs w:val="24"/>
          <w:lang w:val="en-US"/>
        </w:rPr>
      </w:pPr>
      <w:proofErr w:type="spellStart"/>
      <w:r>
        <w:rPr>
          <w:szCs w:val="24"/>
          <w:lang w:val="en-US"/>
        </w:rPr>
        <w:t>Vilniaus</w:t>
      </w:r>
      <w:proofErr w:type="spellEnd"/>
      <w:r>
        <w:rPr>
          <w:szCs w:val="24"/>
          <w:lang w:val="en-US"/>
        </w:rPr>
        <w:t xml:space="preserve"> </w:t>
      </w:r>
      <w:proofErr w:type="spellStart"/>
      <w:r>
        <w:rPr>
          <w:szCs w:val="24"/>
          <w:lang w:val="en-US"/>
        </w:rPr>
        <w:t>rajono</w:t>
      </w:r>
      <w:proofErr w:type="spellEnd"/>
      <w:r>
        <w:rPr>
          <w:szCs w:val="24"/>
          <w:lang w:val="en-US"/>
        </w:rPr>
        <w:t xml:space="preserve"> savivaldybės </w:t>
      </w:r>
      <w:proofErr w:type="spellStart"/>
      <w:r>
        <w:rPr>
          <w:szCs w:val="24"/>
          <w:lang w:val="en-US"/>
        </w:rPr>
        <w:t>tarybos</w:t>
      </w:r>
      <w:proofErr w:type="spellEnd"/>
      <w:r>
        <w:rPr>
          <w:szCs w:val="24"/>
          <w:lang w:val="en-US"/>
        </w:rPr>
        <w:t xml:space="preserve"> </w:t>
      </w:r>
    </w:p>
    <w:p w14:paraId="74325E9D" w14:textId="370B02BC" w:rsidR="0027519C" w:rsidRDefault="00233ABA" w:rsidP="00233ABA">
      <w:pPr>
        <w:ind w:left="5387"/>
        <w:jc w:val="both"/>
        <w:rPr>
          <w:szCs w:val="24"/>
          <w:lang w:val="en-US"/>
        </w:rPr>
      </w:pPr>
      <w:r>
        <w:rPr>
          <w:szCs w:val="24"/>
          <w:lang w:val="en-US"/>
        </w:rPr>
        <w:t xml:space="preserve">2022 m. </w:t>
      </w:r>
      <w:proofErr w:type="spellStart"/>
      <w:r>
        <w:rPr>
          <w:szCs w:val="24"/>
          <w:lang w:val="en-US"/>
        </w:rPr>
        <w:t>sausio</w:t>
      </w:r>
      <w:proofErr w:type="spellEnd"/>
      <w:r>
        <w:rPr>
          <w:szCs w:val="24"/>
          <w:lang w:val="en-US"/>
        </w:rPr>
        <w:t xml:space="preserve"> 28 d. </w:t>
      </w:r>
    </w:p>
    <w:p w14:paraId="4B64A525" w14:textId="7CBDDE29" w:rsidR="0027519C" w:rsidRDefault="00233ABA" w:rsidP="00233ABA">
      <w:pPr>
        <w:ind w:left="5387"/>
        <w:jc w:val="both"/>
        <w:rPr>
          <w:szCs w:val="24"/>
          <w:lang w:val="en-US"/>
        </w:rPr>
      </w:pPr>
      <w:proofErr w:type="spellStart"/>
      <w:r>
        <w:rPr>
          <w:szCs w:val="24"/>
          <w:lang w:val="en-US"/>
        </w:rPr>
        <w:t>sprendimu</w:t>
      </w:r>
      <w:proofErr w:type="spellEnd"/>
      <w:r>
        <w:rPr>
          <w:szCs w:val="24"/>
          <w:lang w:val="en-US"/>
        </w:rPr>
        <w:t xml:space="preserve"> </w:t>
      </w:r>
      <w:proofErr w:type="spellStart"/>
      <w:r>
        <w:rPr>
          <w:szCs w:val="24"/>
          <w:lang w:val="en-US"/>
        </w:rPr>
        <w:t>Nr</w:t>
      </w:r>
      <w:proofErr w:type="spellEnd"/>
      <w:r>
        <w:rPr>
          <w:szCs w:val="24"/>
          <w:lang w:val="en-US"/>
        </w:rPr>
        <w:t>. T3-6</w:t>
      </w:r>
    </w:p>
    <w:p w14:paraId="6F205CDF" w14:textId="77777777" w:rsidR="0027519C" w:rsidRDefault="0027519C">
      <w:pPr>
        <w:ind w:left="5670"/>
        <w:jc w:val="both"/>
        <w:rPr>
          <w:szCs w:val="24"/>
          <w:lang w:val="en-US"/>
        </w:rPr>
      </w:pPr>
    </w:p>
    <w:p w14:paraId="4797CE73" w14:textId="77777777" w:rsidR="0027519C" w:rsidRDefault="0027519C">
      <w:pPr>
        <w:ind w:left="5670"/>
        <w:jc w:val="both"/>
        <w:rPr>
          <w:szCs w:val="24"/>
          <w:lang w:val="en-US"/>
        </w:rPr>
      </w:pPr>
    </w:p>
    <w:p w14:paraId="25D7D9EF" w14:textId="4AA1856E" w:rsidR="0027519C" w:rsidRDefault="00233ABA">
      <w:pPr>
        <w:jc w:val="center"/>
        <w:rPr>
          <w:sz w:val="20"/>
          <w:lang w:val="en-US"/>
        </w:rPr>
      </w:pPr>
      <w:r>
        <w:rPr>
          <w:b/>
          <w:szCs w:val="24"/>
        </w:rPr>
        <w:t>MOKINIŲ PAVĖŽĖJIMO TĖVŲ (GLOBĖJŲ, RŪPINTOJŲ), PRIVAČIU TRANSPORTU ORGANIZAVIMO IR KELIONĖS IŠLAIDŲ KOMPENSAVIMO TVARKOS APRAŠAS</w:t>
      </w:r>
    </w:p>
    <w:p w14:paraId="64D07C97" w14:textId="77777777" w:rsidR="0027519C" w:rsidRDefault="0027519C">
      <w:pPr>
        <w:rPr>
          <w:b/>
          <w:bCs/>
          <w:szCs w:val="24"/>
          <w:lang w:val="en-US"/>
        </w:rPr>
      </w:pPr>
    </w:p>
    <w:p w14:paraId="2D4893BC" w14:textId="77777777" w:rsidR="0027519C" w:rsidRDefault="0027519C">
      <w:pPr>
        <w:jc w:val="center"/>
        <w:rPr>
          <w:b/>
          <w:bCs/>
          <w:szCs w:val="24"/>
        </w:rPr>
      </w:pPr>
    </w:p>
    <w:p w14:paraId="545855D5" w14:textId="77777777" w:rsidR="0027519C" w:rsidRDefault="00125848">
      <w:pPr>
        <w:jc w:val="center"/>
        <w:rPr>
          <w:b/>
          <w:bCs/>
          <w:szCs w:val="24"/>
        </w:rPr>
      </w:pPr>
      <w:r w:rsidR="00233ABA">
        <w:rPr>
          <w:b/>
          <w:bCs/>
          <w:szCs w:val="24"/>
        </w:rPr>
        <w:t>I</w:t>
      </w:r>
      <w:r w:rsidR="00233ABA">
        <w:rPr>
          <w:b/>
          <w:bCs/>
          <w:szCs w:val="24"/>
        </w:rPr>
        <w:t xml:space="preserve"> SKYRIUS</w:t>
      </w:r>
    </w:p>
    <w:p w14:paraId="5BE1B19B" w14:textId="77777777" w:rsidR="0027519C" w:rsidRDefault="00125848">
      <w:pPr>
        <w:jc w:val="center"/>
        <w:rPr>
          <w:b/>
          <w:bCs/>
          <w:szCs w:val="24"/>
        </w:rPr>
      </w:pPr>
      <w:r w:rsidR="00233ABA">
        <w:rPr>
          <w:b/>
          <w:bCs/>
          <w:szCs w:val="24"/>
        </w:rPr>
        <w:t>BENDROSIOS NUOSTATOS</w:t>
      </w:r>
    </w:p>
    <w:p w14:paraId="7C67705B" w14:textId="77777777" w:rsidR="0027519C" w:rsidRDefault="0027519C">
      <w:pPr>
        <w:ind w:firstLine="720"/>
        <w:jc w:val="both"/>
        <w:rPr>
          <w:szCs w:val="24"/>
        </w:rPr>
      </w:pPr>
    </w:p>
    <w:p w14:paraId="274E463A" w14:textId="77777777" w:rsidR="0027519C" w:rsidRDefault="00125848">
      <w:pPr>
        <w:ind w:firstLine="851"/>
        <w:jc w:val="both"/>
        <w:rPr>
          <w:szCs w:val="24"/>
        </w:rPr>
      </w:pPr>
      <w:r w:rsidR="00233ABA">
        <w:rPr>
          <w:szCs w:val="24"/>
        </w:rPr>
        <w:t>1</w:t>
      </w:r>
      <w:r w:rsidR="00233ABA">
        <w:rPr>
          <w:szCs w:val="24"/>
        </w:rPr>
        <w:t>. Mokinių pavėžėjimo tėvų (globėjų, rūpintojų), privačiu transportu organizavimo ir kelionės išlaidų kompensavimo tvarkos aprašas (toliau – Aprašas) reglamentuoja mokinių, kurie negali atvykti į mokyklą visuomeniniu transportu, mokykliniu autobusu, specialiaisiais reisais pavėžėjimo organizavimo tėvų (globėjų, rūpintojų), privačiu transportu ir patirtų jų kelionės išlaidų kompensavimo tvarką:</w:t>
      </w:r>
    </w:p>
    <w:p w14:paraId="00E8D998" w14:textId="77777777" w:rsidR="0027519C" w:rsidRDefault="00125848">
      <w:pPr>
        <w:ind w:firstLine="913"/>
        <w:jc w:val="both"/>
        <w:rPr>
          <w:szCs w:val="24"/>
        </w:rPr>
      </w:pPr>
      <w:r w:rsidR="00233ABA">
        <w:rPr>
          <w:szCs w:val="24"/>
        </w:rPr>
        <w:t>1.1</w:t>
      </w:r>
      <w:r w:rsidR="00233ABA">
        <w:rPr>
          <w:szCs w:val="24"/>
        </w:rPr>
        <w:t xml:space="preserve">. Vilniaus rajono savivaldybės (toliau – Savivaldybė) mokyklų, </w:t>
      </w:r>
      <w:r w:rsidR="00233ABA">
        <w:rPr>
          <w:szCs w:val="24"/>
          <w:lang w:eastAsia="zh-TW"/>
        </w:rPr>
        <w:t>kurių savininko teises ir pareigas įgyvendina Savivaldybės taryba (toliau – Savivaldybės mokykla),</w:t>
      </w:r>
      <w:r w:rsidR="00233ABA">
        <w:rPr>
          <w:szCs w:val="24"/>
        </w:rPr>
        <w:t xml:space="preserve"> mokinių, ugdomų pagal priešmokyklinio ir bendrojo ugdymo programas, ir vaikų, kuriems paskirtas privalomas ikimokyklinis ugdymas, gyvenančių toliau nei 3 km nuo mokyklos, iki artimiausios pagal aptarnaujamą teritoriją Savivaldybės mokyklos atitinkama ugdomąja kalba;</w:t>
      </w:r>
    </w:p>
    <w:p w14:paraId="7FF04A5F" w14:textId="77777777" w:rsidR="0027519C" w:rsidRDefault="00125848">
      <w:pPr>
        <w:ind w:firstLine="851"/>
        <w:jc w:val="both"/>
        <w:rPr>
          <w:szCs w:val="24"/>
        </w:rPr>
      </w:pPr>
      <w:r w:rsidR="00233ABA">
        <w:rPr>
          <w:szCs w:val="24"/>
        </w:rPr>
        <w:t>1.2</w:t>
      </w:r>
      <w:r w:rsidR="00233ABA">
        <w:rPr>
          <w:szCs w:val="24"/>
        </w:rPr>
        <w:t>. Savivaldybės mokyklų m</w:t>
      </w:r>
      <w:r w:rsidR="00233ABA">
        <w:rPr>
          <w:bCs/>
          <w:szCs w:val="24"/>
        </w:rPr>
        <w:t xml:space="preserve">okinių, kurie turi </w:t>
      </w:r>
      <w:r w:rsidR="00233ABA">
        <w:rPr>
          <w:szCs w:val="24"/>
        </w:rPr>
        <w:t>specialiųjų ugdymosi poreikių ir nepajėgia patys atvykti į mokyklą mokytis pagal priešmokyklinio ar bendrojo ugdymo programas (negali savarankiškai vaikščioti, dėl didelių sutrikimų yra nesaugūs gatvėje), iki artimiausios pagal aptarnaujamą teritoriją Savivaldybės mokyklos atitinkama ugdomąja kalba;</w:t>
      </w:r>
    </w:p>
    <w:p w14:paraId="40621A85" w14:textId="77777777" w:rsidR="0027519C" w:rsidRDefault="00125848">
      <w:pPr>
        <w:ind w:firstLine="851"/>
        <w:jc w:val="both"/>
        <w:rPr>
          <w:szCs w:val="24"/>
        </w:rPr>
      </w:pPr>
      <w:r w:rsidR="00233ABA">
        <w:rPr>
          <w:szCs w:val="24"/>
        </w:rPr>
        <w:t>1.3</w:t>
      </w:r>
      <w:r w:rsidR="00233ABA">
        <w:rPr>
          <w:szCs w:val="24"/>
        </w:rPr>
        <w:t>. Savivaldybės teritorijoje gyvenančių specialiųjų ugdymosi poreikių dėl įgimtų ar įgytų sutrikimų turinčių mokinių, kuriems Pedagoginė psichologinė tarnyba rekomendavo ugdymą pagal priešmokyklinio ir/ar bendrojo ugdymo programas mokykloje (klasėje), skirtoje mokiniams, turintiems specialiųjų ugdymosi poreikių iki artimiausios Savivaldybės mokyklos (klasės), skirtos mokiniams, turintiems specialiųjų ugdymosi poreikių; Savivaldybės mokyklose (klasėse), skirtose specialiųjų ugdymosi poreikių dėl įgimtų ar įgytų sutrikimų turintiems mokiniams, nesant galimybės užtikrinti ugdymo, atitinkančio mokinio specialiuosius ugdymosi poreikius – į kitos savivaldybės teritorijoje esančią artimiausią mokyklą (klasę), skirtą mokiniams dėl įgimtų ar įgytų sutrikimų turintiems specialiųjų ugdymosi poreikių.</w:t>
      </w:r>
    </w:p>
    <w:p w14:paraId="0EA03703" w14:textId="77777777" w:rsidR="0027519C" w:rsidRDefault="00125848">
      <w:pPr>
        <w:ind w:firstLine="851"/>
        <w:jc w:val="both"/>
        <w:rPr>
          <w:szCs w:val="24"/>
        </w:rPr>
      </w:pPr>
      <w:r w:rsidR="00233ABA">
        <w:rPr>
          <w:szCs w:val="24"/>
        </w:rPr>
        <w:t>2</w:t>
      </w:r>
      <w:r w:rsidR="00233ABA">
        <w:rPr>
          <w:szCs w:val="24"/>
        </w:rPr>
        <w:t>. Pagrindinės Apraše vartojamos sąvokos:</w:t>
      </w:r>
    </w:p>
    <w:p w14:paraId="336B27A3" w14:textId="77777777" w:rsidR="0027519C" w:rsidRDefault="00125848">
      <w:pPr>
        <w:ind w:firstLine="851"/>
        <w:jc w:val="both"/>
        <w:rPr>
          <w:szCs w:val="24"/>
        </w:rPr>
      </w:pPr>
      <w:r w:rsidR="00233ABA">
        <w:rPr>
          <w:szCs w:val="24"/>
        </w:rPr>
        <w:t>2.1</w:t>
      </w:r>
      <w:r w:rsidR="00233ABA">
        <w:rPr>
          <w:szCs w:val="24"/>
        </w:rPr>
        <w:t>. mokinių pavėžėjimas – tai procesas, kurio metu mokiniai nuvežami į mokyklą ir parvežami į namus;</w:t>
      </w:r>
    </w:p>
    <w:p w14:paraId="30DC5EE0" w14:textId="77777777" w:rsidR="0027519C" w:rsidRDefault="00125848">
      <w:pPr>
        <w:ind w:firstLine="851"/>
        <w:jc w:val="both"/>
        <w:rPr>
          <w:szCs w:val="24"/>
        </w:rPr>
      </w:pPr>
      <w:r w:rsidR="00233ABA">
        <w:rPr>
          <w:szCs w:val="24"/>
        </w:rPr>
        <w:t>2.2</w:t>
      </w:r>
      <w:r w:rsidR="00233ABA">
        <w:rPr>
          <w:szCs w:val="24"/>
        </w:rPr>
        <w:t>. vežėjas – tai fizinis asmuo, nuosavybės, patikėjimo, nuomos, panaudos arba kitais teisėtais pagrindais valdantis transporto priemonę, vežantis mokinius į mokyklą ir atgal, kuriam mokinio vežiojimo išlaidas kompensuoja Savivaldybė;</w:t>
      </w:r>
    </w:p>
    <w:p w14:paraId="113075DE" w14:textId="51D881F6" w:rsidR="0027519C" w:rsidRDefault="00125848" w:rsidP="00233ABA">
      <w:pPr>
        <w:tabs>
          <w:tab w:val="num" w:pos="993"/>
          <w:tab w:val="num" w:pos="1134"/>
        </w:tabs>
        <w:ind w:firstLine="851"/>
        <w:jc w:val="both"/>
        <w:rPr>
          <w:szCs w:val="24"/>
        </w:rPr>
      </w:pPr>
      <w:r w:rsidR="00233ABA">
        <w:rPr>
          <w:szCs w:val="24"/>
        </w:rPr>
        <w:t>2.3</w:t>
      </w:r>
      <w:r w:rsidR="00233ABA">
        <w:rPr>
          <w:szCs w:val="24"/>
        </w:rPr>
        <w:t>. artimiausia mokykla – pagal mokinio gyvenamąją vietą arčiausiai esanti atitinkama ugdomąja kalba priešmokyklinio ugdymo ir bendrojo ugdymo programas vykdanti mokykla;</w:t>
      </w:r>
    </w:p>
    <w:p w14:paraId="0B268BDC" w14:textId="5B668775" w:rsidR="0027519C" w:rsidRDefault="00125848" w:rsidP="00233ABA">
      <w:pPr>
        <w:tabs>
          <w:tab w:val="num" w:pos="993"/>
          <w:tab w:val="num" w:pos="1134"/>
        </w:tabs>
        <w:ind w:firstLine="851"/>
        <w:rPr>
          <w:szCs w:val="24"/>
        </w:rPr>
      </w:pPr>
      <w:r w:rsidR="00233ABA">
        <w:rPr>
          <w:szCs w:val="24"/>
        </w:rPr>
        <w:t>2.4</w:t>
      </w:r>
      <w:r w:rsidR="00233ABA">
        <w:rPr>
          <w:szCs w:val="24"/>
        </w:rPr>
        <w:t>. Kitos Apraše vartojamos sąvokos atitinka Lietuvos Respublikos švietimo įstatyme ir kituose teisės aktuose vartojamas sąvokas.</w:t>
      </w:r>
    </w:p>
    <w:p w14:paraId="2A74EBEB" w14:textId="77777777" w:rsidR="0027519C" w:rsidRDefault="00125848">
      <w:pPr>
        <w:ind w:left="2592" w:firstLine="1296"/>
        <w:rPr>
          <w:b/>
          <w:bCs/>
          <w:szCs w:val="24"/>
        </w:rPr>
      </w:pPr>
    </w:p>
    <w:p w14:paraId="628B6412" w14:textId="77777777" w:rsidR="0027519C" w:rsidRDefault="00125848">
      <w:pPr>
        <w:ind w:left="2592" w:firstLine="1296"/>
        <w:rPr>
          <w:b/>
          <w:bCs/>
          <w:szCs w:val="24"/>
        </w:rPr>
      </w:pPr>
      <w:r w:rsidR="00233ABA">
        <w:rPr>
          <w:b/>
          <w:bCs/>
          <w:szCs w:val="24"/>
        </w:rPr>
        <w:t>II</w:t>
      </w:r>
      <w:r w:rsidR="00233ABA">
        <w:rPr>
          <w:b/>
          <w:bCs/>
          <w:szCs w:val="24"/>
        </w:rPr>
        <w:t xml:space="preserve"> SKYRIUS</w:t>
      </w:r>
    </w:p>
    <w:p w14:paraId="188AEE3E" w14:textId="77777777" w:rsidR="0027519C" w:rsidRDefault="00125848">
      <w:pPr>
        <w:ind w:firstLine="62"/>
        <w:jc w:val="center"/>
        <w:rPr>
          <w:b/>
          <w:bCs/>
          <w:szCs w:val="24"/>
        </w:rPr>
      </w:pPr>
      <w:r w:rsidR="00233ABA">
        <w:rPr>
          <w:b/>
          <w:bCs/>
          <w:szCs w:val="24"/>
        </w:rPr>
        <w:t>MOKINIŲ PAVĖŽĖJIMO ORGANIZAVIMAS</w:t>
      </w:r>
    </w:p>
    <w:p w14:paraId="24E282FD" w14:textId="77777777" w:rsidR="0027519C" w:rsidRDefault="0027519C">
      <w:pPr>
        <w:jc w:val="center"/>
        <w:rPr>
          <w:b/>
          <w:bCs/>
          <w:szCs w:val="24"/>
        </w:rPr>
      </w:pPr>
    </w:p>
    <w:p w14:paraId="20C7DBCF" w14:textId="77777777" w:rsidR="0027519C" w:rsidRDefault="00125848">
      <w:pPr>
        <w:ind w:firstLine="720"/>
        <w:jc w:val="both"/>
        <w:rPr>
          <w:szCs w:val="24"/>
        </w:rPr>
      </w:pPr>
      <w:r w:rsidR="00233ABA">
        <w:rPr>
          <w:szCs w:val="24"/>
        </w:rPr>
        <w:t>3</w:t>
      </w:r>
      <w:r w:rsidR="00233ABA">
        <w:rPr>
          <w:szCs w:val="24"/>
        </w:rPr>
        <w:t xml:space="preserve">. Aprašo 1.1 - 1.3. papunkčiuose nurodytų mokinių pavėžėjimu rūpinasi jų tėvai (globėjai, rūpintojai), iki kiekvienų metų rugsėjo 5 d. pateikdami Prašymą dėl mokinių pavėžėjimo tėvų </w:t>
      </w:r>
      <w:r w:rsidR="00233ABA">
        <w:rPr>
          <w:szCs w:val="24"/>
        </w:rPr>
        <w:lastRenderedPageBreak/>
        <w:t xml:space="preserve">(globėjų, rūpintojų), privačiu transportu (1 priedas) (toliau – Prašymas) ir kitus reikiamus dokumentus. Dėl Aprašo 1.1 - 1.2. papunkčiuose nurodytų mokinių pavėžėjimo Prašymas ir kiti reikalingi dokumentai pateikiami Savivaldybės mokyklos vadovui, dėl Aprašo 1.3. papunktyje nurodytų mokinių pavėžėjimo – Savivaldybės administracijos direktoriui. </w:t>
      </w:r>
    </w:p>
    <w:p w14:paraId="2E485B02" w14:textId="77777777" w:rsidR="0027519C" w:rsidRDefault="00125848">
      <w:pPr>
        <w:ind w:firstLine="720"/>
        <w:jc w:val="both"/>
        <w:rPr>
          <w:szCs w:val="24"/>
        </w:rPr>
      </w:pPr>
      <w:r w:rsidR="00233ABA">
        <w:rPr>
          <w:szCs w:val="24"/>
        </w:rPr>
        <w:t>4</w:t>
      </w:r>
      <w:r w:rsidR="00233ABA">
        <w:rPr>
          <w:szCs w:val="24"/>
        </w:rPr>
        <w:t>. Kartu su Prašymu Aprašo 1.1. papunktyje nurodytų mokinių tėvai (globėjai, rūpintojai) turi pateikti: transporto priemonės registracijos liudijimo kopiją, transporto priemonės techninės apžiūros rezultatų kortelės kopiją, transporto priemonių vairuotojų civilinės atsakomybės privalomojo draudimo liudijimo kopiją, vaiko deklaruotą gyvenamąją vietą patvirtinančios pažymos kopiją, laisvos formos rašytinį sutikimą asmens, kuris vežios vaiką (tuo atveju, jei tėvai (globėjai, rūpintojai) neturi automobilio arba vieno vežėjo bus pavežami mokiniai iš skirtingų šeimų).</w:t>
      </w:r>
    </w:p>
    <w:p w14:paraId="28D82828" w14:textId="77777777" w:rsidR="0027519C" w:rsidRDefault="00125848">
      <w:pPr>
        <w:ind w:firstLine="720"/>
        <w:jc w:val="both"/>
        <w:rPr>
          <w:color w:val="00B050"/>
          <w:sz w:val="20"/>
        </w:rPr>
      </w:pPr>
      <w:r w:rsidR="00233ABA">
        <w:rPr>
          <w:szCs w:val="24"/>
        </w:rPr>
        <w:t>5</w:t>
      </w:r>
      <w:r w:rsidR="00233ABA">
        <w:rPr>
          <w:szCs w:val="24"/>
        </w:rPr>
        <w:t>. Kartu su Prašymu Aprašo 1.2. ir 1.3. papunkčiuose nurodytų mokinių tėvai (globėjai, rūpintojai) turi pateikti: transporto priemonės registracijos liudijimo kopiją, transporto priemonės techninės apžiūros rezultatų kortelės kopiją, transporto priemonių vairuotojų civilinės atsakomybės privalomojo draudimo liudijimo kopiją, vaiko deklaruotą gyvenamąją vietą patvirtinančios pažymos kopiją (teikiant Prašymą Savivaldybės mokyklos vadovui. Teikiant Prašymą Savivaldybės administracijos direktoriui, duomenis apie vaiko deklaruotą gyvenamąją vietą Švietimo skyriaus specialistas gauna iš Gyventojų registro); vaiko gimimo liudijimo kopiją (teikiant Prašymą Savivaldybės administracijos direktoriui); neįgaliojo pažymėjimo kopiją; laisvos formos rašytinį sutikimą asmens, kuris vežios vaiką (tuo atveju,</w:t>
      </w:r>
      <w:r w:rsidR="00233ABA">
        <w:rPr>
          <w:b/>
          <w:szCs w:val="24"/>
        </w:rPr>
        <w:t xml:space="preserve"> </w:t>
      </w:r>
      <w:r w:rsidR="00233ABA">
        <w:rPr>
          <w:szCs w:val="24"/>
        </w:rPr>
        <w:t xml:space="preserve">jei tėvai (globėjai, rūpintojai) neturi automobilio arba ir jų vaiką (globotinį, rūpintinį) vežios kitas asmuo), Pedagoginės psichologinės tarnybos pažymos dėl specialiojo ugdymosi ir (ar) švietimo pagalbos skyrimo kopiją, pažymą iš mokyklos apie vaiko mokymąsi joje (tuo atveju, kai Prašymas teikiamas dėl vaiko pavėžėjimo į kitos savivaldybės teritorijoje esančią mokyklą (klasę), skirtą mokiniams, turintiems specialiųjų ugdymosi poreikių). </w:t>
      </w:r>
    </w:p>
    <w:p w14:paraId="07894480" w14:textId="77777777" w:rsidR="0027519C" w:rsidRDefault="00125848">
      <w:pPr>
        <w:ind w:firstLine="720"/>
        <w:jc w:val="both"/>
        <w:rPr>
          <w:sz w:val="20"/>
        </w:rPr>
      </w:pPr>
      <w:r w:rsidR="00233ABA">
        <w:rPr>
          <w:szCs w:val="24"/>
        </w:rPr>
        <w:t>6</w:t>
      </w:r>
      <w:r w:rsidR="00233ABA">
        <w:rPr>
          <w:szCs w:val="24"/>
        </w:rPr>
        <w:t>. Mokyklų vadovai arba jų įsakymu paskirti kiti darbuotojai (toliau – atsakingi darbuotojai), patikrinę Aprašo 1.1. ir 1.2. papunkčiuose nurodytų mokinių tėvų (globėjų, rūpintojų) pateiktus dokumentus, iki einamųjų mokslo metų rugsėjo 10 d. pateikia Savivaldybės administracijos Švietimo skyriui laisvos formos prašymą dėl leidimo organizuoti šių mokinių pavėžėjimą tėvų (globėjų, rūpintojų), privačiu transportu  (nurodo mokinio vardą, pavardę, klasę, gyvenamąją vietą, atstumą iki mokyklos).</w:t>
      </w:r>
    </w:p>
    <w:p w14:paraId="38159E4B" w14:textId="77777777" w:rsidR="0027519C" w:rsidRDefault="00125848">
      <w:pPr>
        <w:ind w:firstLine="709"/>
        <w:jc w:val="both"/>
        <w:rPr>
          <w:szCs w:val="24"/>
        </w:rPr>
      </w:pPr>
      <w:r w:rsidR="00233ABA">
        <w:rPr>
          <w:szCs w:val="24"/>
        </w:rPr>
        <w:t>7</w:t>
      </w:r>
      <w:r w:rsidR="00233ABA">
        <w:rPr>
          <w:szCs w:val="24"/>
        </w:rPr>
        <w:t xml:space="preserve">. Prašymai dėl mokinių pavėžėjimo tėvų (globėjų, rūpintojų), privačiu transportu ir jų kelionės išlaidų kompensavimo nagrinėjami Savivaldybės Keleivinio transporto komisijos (toliau – Komisija) posėdyje iki einamųjų mokslo metų rugsėjo 20 d.  </w:t>
      </w:r>
    </w:p>
    <w:p w14:paraId="30667B23" w14:textId="77777777" w:rsidR="0027519C" w:rsidRDefault="00125848">
      <w:pPr>
        <w:ind w:firstLine="720"/>
        <w:jc w:val="both"/>
        <w:rPr>
          <w:szCs w:val="24"/>
        </w:rPr>
      </w:pPr>
      <w:r w:rsidR="00233ABA">
        <w:rPr>
          <w:szCs w:val="24"/>
        </w:rPr>
        <w:t>8</w:t>
      </w:r>
      <w:r w:rsidR="00233ABA">
        <w:rPr>
          <w:szCs w:val="24"/>
        </w:rPr>
        <w:t>. Švietimo skyriaus atsakingas specialistas apie Komisijos priimtą nutarimą per 5 d. d.  per DVS sistemą informuoja atitinkamų Savivaldybės mokyklų vadovus (atsakingus darbuotojus) ir el. paštu - mokinių tėvus (globėjus, rūpintojus) (dėl Aprašo 1.3. papunktyje nurodytų mokinių pavėžėjimo).</w:t>
      </w:r>
    </w:p>
    <w:p w14:paraId="668ECA06" w14:textId="77777777" w:rsidR="0027519C" w:rsidRDefault="00125848">
      <w:pPr>
        <w:ind w:firstLine="782"/>
        <w:jc w:val="both"/>
        <w:rPr>
          <w:szCs w:val="24"/>
        </w:rPr>
      </w:pPr>
      <w:r w:rsidR="00233ABA">
        <w:rPr>
          <w:szCs w:val="24"/>
        </w:rPr>
        <w:t>9</w:t>
      </w:r>
      <w:r w:rsidR="00233ABA">
        <w:rPr>
          <w:szCs w:val="24"/>
        </w:rPr>
        <w:t>. Mokinių pavėžėjimo tėvų (globėjų, rūpintojų), privačiu transporto sutartis (2 priedas) (toliau – Sutartis) dėl Aprašo 1.1. ir 1.2. papunkčiuose nurodytu mokinių pavėžėjimo su vežėjais pasirašo Savivaldybės mokyklų vadovai, dėl Aprašo 1.3. papunktyje nurodytų mokinių pavėžėjimo – Savivaldybės administracijos direktorius.</w:t>
      </w:r>
    </w:p>
    <w:p w14:paraId="0EE93FFE" w14:textId="77777777" w:rsidR="0027519C" w:rsidRDefault="00125848">
      <w:pPr>
        <w:ind w:firstLine="720"/>
        <w:jc w:val="both"/>
        <w:rPr>
          <w:b/>
          <w:bCs/>
          <w:szCs w:val="24"/>
        </w:rPr>
      </w:pPr>
    </w:p>
    <w:p w14:paraId="2548B7C3" w14:textId="77777777" w:rsidR="0027519C" w:rsidRDefault="00125848">
      <w:pPr>
        <w:ind w:left="2592" w:firstLine="1296"/>
        <w:rPr>
          <w:b/>
          <w:bCs/>
          <w:szCs w:val="24"/>
        </w:rPr>
      </w:pPr>
      <w:r w:rsidR="00233ABA">
        <w:rPr>
          <w:b/>
          <w:bCs/>
          <w:szCs w:val="24"/>
        </w:rPr>
        <w:t>III</w:t>
      </w:r>
      <w:r w:rsidR="00233ABA">
        <w:rPr>
          <w:b/>
          <w:bCs/>
          <w:szCs w:val="24"/>
        </w:rPr>
        <w:t xml:space="preserve"> SKYRIUS</w:t>
      </w:r>
    </w:p>
    <w:p w14:paraId="71BE6810" w14:textId="77777777" w:rsidR="0027519C" w:rsidRDefault="00125848">
      <w:pPr>
        <w:ind w:firstLine="720"/>
        <w:jc w:val="center"/>
        <w:rPr>
          <w:b/>
          <w:bCs/>
          <w:szCs w:val="24"/>
        </w:rPr>
      </w:pPr>
      <w:r w:rsidR="00233ABA">
        <w:rPr>
          <w:b/>
          <w:bCs/>
          <w:szCs w:val="24"/>
        </w:rPr>
        <w:t>REIKALAVIMAI TĖVŲ (GLOBĖJŲ, RŪPINTOJŲ), PRIVAČIAM TRANSPORTUI IR ATSAKOMYBĖ VEŽĖJUI</w:t>
      </w:r>
    </w:p>
    <w:p w14:paraId="30AB1ECE" w14:textId="77777777" w:rsidR="0027519C" w:rsidRDefault="0027519C">
      <w:pPr>
        <w:rPr>
          <w:szCs w:val="24"/>
        </w:rPr>
      </w:pPr>
    </w:p>
    <w:p w14:paraId="2FC99B61" w14:textId="77777777" w:rsidR="0027519C" w:rsidRDefault="00125848">
      <w:pPr>
        <w:ind w:firstLine="720"/>
        <w:jc w:val="both"/>
        <w:rPr>
          <w:szCs w:val="24"/>
        </w:rPr>
      </w:pPr>
      <w:r w:rsidR="00233ABA">
        <w:rPr>
          <w:szCs w:val="24"/>
        </w:rPr>
        <w:t>10</w:t>
      </w:r>
      <w:r w:rsidR="00233ABA">
        <w:rPr>
          <w:szCs w:val="24"/>
        </w:rPr>
        <w:t>. Transporto priemonė, kuria vežami mokiniai, turi  būti:</w:t>
      </w:r>
    </w:p>
    <w:p w14:paraId="645AAA35" w14:textId="77777777" w:rsidR="0027519C" w:rsidRDefault="00125848">
      <w:pPr>
        <w:ind w:firstLine="720"/>
        <w:jc w:val="both"/>
        <w:rPr>
          <w:szCs w:val="24"/>
        </w:rPr>
      </w:pPr>
      <w:r w:rsidR="00233ABA">
        <w:rPr>
          <w:szCs w:val="24"/>
        </w:rPr>
        <w:t>10.1</w:t>
      </w:r>
      <w:r w:rsidR="00233ABA">
        <w:rPr>
          <w:szCs w:val="24"/>
        </w:rPr>
        <w:t>. techniškai tvarkinga bei turėti nustatyta tvarka atliktą galiojančią valstybinę techninę apžiūrą;</w:t>
      </w:r>
    </w:p>
    <w:p w14:paraId="0540A885" w14:textId="77777777" w:rsidR="0027519C" w:rsidRDefault="00125848">
      <w:pPr>
        <w:ind w:firstLine="720"/>
        <w:jc w:val="both"/>
        <w:rPr>
          <w:szCs w:val="24"/>
        </w:rPr>
      </w:pPr>
      <w:r w:rsidR="00233ABA">
        <w:rPr>
          <w:szCs w:val="24"/>
        </w:rPr>
        <w:t>10.2</w:t>
      </w:r>
      <w:r w:rsidR="00233ABA">
        <w:rPr>
          <w:szCs w:val="24"/>
        </w:rPr>
        <w:t xml:space="preserve">. apdrausta transporto priemonių valdytojų civilinės atsakomybės privalomuoju draudimu.  </w:t>
      </w:r>
    </w:p>
    <w:p w14:paraId="1C8DB40F" w14:textId="77777777" w:rsidR="0027519C" w:rsidRDefault="00125848">
      <w:pPr>
        <w:ind w:firstLine="720"/>
        <w:jc w:val="both"/>
        <w:rPr>
          <w:szCs w:val="24"/>
        </w:rPr>
      </w:pPr>
      <w:r w:rsidR="00233ABA">
        <w:rPr>
          <w:szCs w:val="24"/>
        </w:rPr>
        <w:t>11</w:t>
      </w:r>
      <w:r w:rsidR="00233ABA">
        <w:rPr>
          <w:szCs w:val="24"/>
        </w:rPr>
        <w:t>. Vežėjas:</w:t>
      </w:r>
    </w:p>
    <w:p w14:paraId="034170B4" w14:textId="77777777" w:rsidR="0027519C" w:rsidRDefault="00125848">
      <w:pPr>
        <w:ind w:firstLine="720"/>
        <w:jc w:val="both"/>
        <w:rPr>
          <w:szCs w:val="24"/>
        </w:rPr>
      </w:pPr>
      <w:r w:rsidR="00233ABA">
        <w:rPr>
          <w:szCs w:val="24"/>
        </w:rPr>
        <w:t>11.1</w:t>
      </w:r>
      <w:r w:rsidR="00233ABA">
        <w:rPr>
          <w:szCs w:val="24"/>
        </w:rPr>
        <w:t>. privalo laikytis nustatytų Kelių eismo taisyklių reikalavimų;</w:t>
      </w:r>
    </w:p>
    <w:p w14:paraId="008D6749" w14:textId="77777777" w:rsidR="0027519C" w:rsidRDefault="00125848">
      <w:pPr>
        <w:ind w:firstLine="720"/>
        <w:jc w:val="both"/>
        <w:rPr>
          <w:szCs w:val="24"/>
        </w:rPr>
      </w:pPr>
      <w:r w:rsidR="00233ABA">
        <w:rPr>
          <w:szCs w:val="24"/>
        </w:rPr>
        <w:t>11.2</w:t>
      </w:r>
      <w:r w:rsidR="00233ABA">
        <w:rPr>
          <w:szCs w:val="24"/>
        </w:rPr>
        <w:t>. teisės aktų nustatyta tvarka atsako už žalą, padarytą mokinių sveikatai ar gyvybei, vežimo metu.</w:t>
      </w:r>
    </w:p>
    <w:p w14:paraId="4BC01059" w14:textId="77777777" w:rsidR="0027519C" w:rsidRDefault="00125848">
      <w:pPr>
        <w:ind w:left="720"/>
        <w:jc w:val="center"/>
        <w:rPr>
          <w:b/>
          <w:bCs/>
          <w:szCs w:val="24"/>
        </w:rPr>
      </w:pPr>
    </w:p>
    <w:p w14:paraId="223FF2FB" w14:textId="77777777" w:rsidR="0027519C" w:rsidRDefault="00125848">
      <w:pPr>
        <w:ind w:left="720"/>
        <w:jc w:val="center"/>
        <w:rPr>
          <w:b/>
          <w:bCs/>
          <w:szCs w:val="24"/>
        </w:rPr>
      </w:pPr>
      <w:r w:rsidR="00233ABA">
        <w:rPr>
          <w:b/>
          <w:bCs/>
          <w:szCs w:val="24"/>
        </w:rPr>
        <w:t>IV</w:t>
      </w:r>
      <w:r w:rsidR="00233ABA">
        <w:rPr>
          <w:b/>
          <w:bCs/>
          <w:szCs w:val="24"/>
        </w:rPr>
        <w:t xml:space="preserve"> SKYRIUS</w:t>
      </w:r>
    </w:p>
    <w:p w14:paraId="0A5946F4" w14:textId="77777777" w:rsidR="0027519C" w:rsidRDefault="00125848">
      <w:pPr>
        <w:ind w:left="720"/>
        <w:jc w:val="center"/>
        <w:rPr>
          <w:b/>
          <w:bCs/>
          <w:szCs w:val="24"/>
        </w:rPr>
      </w:pPr>
      <w:r w:rsidR="00233ABA">
        <w:rPr>
          <w:b/>
          <w:bCs/>
          <w:szCs w:val="24"/>
        </w:rPr>
        <w:t>MOKINIŲ PAVEŽĖJIMO TĖVŲ (GLOBĖJŲ, RŪPINTOJŲ), PRIVAČIU TRANSPORTU IŠLAIDŲ KOMPENSAVIMO TVARKA</w:t>
      </w:r>
    </w:p>
    <w:p w14:paraId="1E03A1DC" w14:textId="77777777" w:rsidR="0027519C" w:rsidRDefault="0027519C">
      <w:pPr>
        <w:ind w:left="720"/>
        <w:jc w:val="center"/>
        <w:rPr>
          <w:b/>
          <w:bCs/>
          <w:szCs w:val="24"/>
        </w:rPr>
      </w:pPr>
    </w:p>
    <w:p w14:paraId="0C6536A3" w14:textId="77777777" w:rsidR="0027519C" w:rsidRDefault="00125848">
      <w:pPr>
        <w:ind w:firstLine="720"/>
        <w:jc w:val="both"/>
        <w:rPr>
          <w:szCs w:val="24"/>
        </w:rPr>
      </w:pPr>
      <w:r w:rsidR="00233ABA">
        <w:rPr>
          <w:szCs w:val="24"/>
        </w:rPr>
        <w:t>12</w:t>
      </w:r>
      <w:r w:rsidR="00233ABA">
        <w:rPr>
          <w:szCs w:val="24"/>
        </w:rPr>
        <w:t>. Vežėjams už mokinių pavėžėjimą į mokyklą ir atgal kelionės išlaidos kompensuojamos  pagal Savivaldybės tarybos sprendimu nustatytą kelionės išlaidų kompensavimo dydį.</w:t>
      </w:r>
    </w:p>
    <w:p w14:paraId="21EDCA28" w14:textId="77777777" w:rsidR="0027519C" w:rsidRDefault="00125848">
      <w:pPr>
        <w:ind w:firstLine="720"/>
        <w:jc w:val="both"/>
        <w:rPr>
          <w:szCs w:val="24"/>
        </w:rPr>
      </w:pPr>
      <w:r w:rsidR="00233ABA">
        <w:rPr>
          <w:szCs w:val="24"/>
        </w:rPr>
        <w:t>13</w:t>
      </w:r>
      <w:r w:rsidR="00233ABA">
        <w:rPr>
          <w:szCs w:val="24"/>
        </w:rPr>
        <w:t xml:space="preserve">. Prašymą pateikus iki rugsėjo 5 d. pavėžėjimo tėvų (globėjų, rūpintojų), privačiu transportu išlaidos kompensuojamos nuo mokslo metų pradžios iki einamųjų mokslo metų ugdymo proceso pabaigos (išskyrus jeigu mokinys pakeičia mokyklą). Prašymą pateikus po rugsėjo 5 d. (mokslo metų eigoje) pavėžėjimo išlaidos kompensuojamos ne anksčiau, kaip nuo Sutarties pasirašymo dienos. </w:t>
      </w:r>
    </w:p>
    <w:p w14:paraId="3A712A30" w14:textId="77777777" w:rsidR="0027519C" w:rsidRDefault="00125848">
      <w:pPr>
        <w:ind w:firstLine="720"/>
        <w:jc w:val="both"/>
        <w:rPr>
          <w:szCs w:val="24"/>
        </w:rPr>
      </w:pPr>
      <w:r w:rsidR="00233ABA">
        <w:rPr>
          <w:szCs w:val="24"/>
        </w:rPr>
        <w:t>14</w:t>
      </w:r>
      <w:r w:rsidR="00233ABA">
        <w:rPr>
          <w:szCs w:val="24"/>
        </w:rPr>
        <w:t>. Už kiekvieną mėnesį, kurį buvo organizuotas pavėžėjimas tėvų (globėjų, rūpintojų), privačiu transportu, vežėjas užpildo Mokinių pavėžėjimo tėvų (globėjų, rūpintojų) privačiu transportu išlaidų apskaičiavimo ataskaitą (3 priedas) (toliau – Ataskaita) ir suderinęs ją su klasės auklėtoju (atsižvelgiant į mokinio faktinį pamokų lankomumą) iki kito mėnesio 5 d. pateikia mokyklos vadovui patvirtinti.</w:t>
      </w:r>
    </w:p>
    <w:p w14:paraId="226C3C1F" w14:textId="77777777" w:rsidR="0027519C" w:rsidRDefault="00125848">
      <w:pPr>
        <w:ind w:firstLine="720"/>
        <w:jc w:val="both"/>
        <w:rPr>
          <w:szCs w:val="24"/>
        </w:rPr>
      </w:pPr>
      <w:r w:rsidR="00233ABA">
        <w:rPr>
          <w:szCs w:val="24"/>
        </w:rPr>
        <w:t>15</w:t>
      </w:r>
      <w:r w:rsidR="00233ABA">
        <w:rPr>
          <w:szCs w:val="24"/>
        </w:rPr>
        <w:t xml:space="preserve">. Savivaldybės mokyklos vadovas gavęs Ataskaitą, pasirašytą klasės auklėtojo ir vežėjo, patvirtina ją anspaudu ir parašu ir iki mėnesio 10 dienos pateikia Savivaldybės administracijos </w:t>
      </w:r>
      <w:r w:rsidR="00233ABA">
        <w:t>Buhalterinės apskaitos skyriaus darbuotojui, tvarkančiam mokyklos apskaitą</w:t>
      </w:r>
      <w:r w:rsidR="00233ABA">
        <w:rPr>
          <w:szCs w:val="24"/>
        </w:rPr>
        <w:t>.</w:t>
      </w:r>
    </w:p>
    <w:p w14:paraId="2D4B2C15" w14:textId="77777777" w:rsidR="0027519C" w:rsidRDefault="00125848">
      <w:pPr>
        <w:ind w:firstLine="720"/>
        <w:jc w:val="both"/>
        <w:rPr>
          <w:szCs w:val="24"/>
        </w:rPr>
      </w:pPr>
      <w:r w:rsidR="00233ABA">
        <w:rPr>
          <w:szCs w:val="24"/>
        </w:rPr>
        <w:t>16</w:t>
      </w:r>
      <w:r w:rsidR="00233ABA">
        <w:rPr>
          <w:szCs w:val="24"/>
        </w:rPr>
        <w:t>. Vežėjas, pasirašęs Sutartį su Savivaldybės administracija, Ataskaitą, pasirašytą klasės auklėtojo, patvirtintą mokyklos vadovo anspaudu ir parašu, iki kito</w:t>
      </w:r>
      <w:r w:rsidR="00233ABA">
        <w:rPr>
          <w:color w:val="0070C0"/>
          <w:szCs w:val="24"/>
        </w:rPr>
        <w:t xml:space="preserve"> </w:t>
      </w:r>
      <w:r w:rsidR="00233ABA">
        <w:rPr>
          <w:szCs w:val="24"/>
        </w:rPr>
        <w:t>mėnesio 10 dienos pateikia Savivaldybės administracijos Švietimo skyriaus atsakingam specialistui, o jis - Savivaldybės administracijos Buhalterinės apskaitos skyriaus darbuotojui.</w:t>
      </w:r>
    </w:p>
    <w:p w14:paraId="37E6EBA9" w14:textId="77777777" w:rsidR="0027519C" w:rsidRDefault="00125848">
      <w:pPr>
        <w:ind w:firstLine="720"/>
        <w:jc w:val="both"/>
        <w:rPr>
          <w:szCs w:val="24"/>
        </w:rPr>
      </w:pPr>
      <w:r w:rsidR="00233ABA">
        <w:rPr>
          <w:szCs w:val="24"/>
        </w:rPr>
        <w:t>17</w:t>
      </w:r>
      <w:r w:rsidR="00233ABA">
        <w:rPr>
          <w:szCs w:val="24"/>
        </w:rPr>
        <w:t>. Savivaldybės administracijos Buhalterinės apskaitos skyriaus darbuotojas, tvarkantis Savivaldybės mokyklos apskaitą, patikrina apskaičiavimo teisingumą ir iki einamojo mėnesio 30 d. kompensuojamą sumą perveda į Sutartyje nurodytą vežėjo asmeninę banko sąskaitą.</w:t>
      </w:r>
    </w:p>
    <w:p w14:paraId="30EB778E" w14:textId="77777777" w:rsidR="0027519C" w:rsidRDefault="00125848">
      <w:pPr>
        <w:jc w:val="center"/>
        <w:rPr>
          <w:b/>
          <w:bCs/>
          <w:szCs w:val="24"/>
        </w:rPr>
      </w:pPr>
    </w:p>
    <w:bookmarkStart w:id="0" w:name="_GoBack" w:displacedByCustomXml="next"/>
    <w:p w14:paraId="54564F29" w14:textId="4CC89F78" w:rsidR="0027519C" w:rsidRDefault="00125848">
      <w:pPr>
        <w:jc w:val="center"/>
        <w:rPr>
          <w:b/>
          <w:bCs/>
          <w:szCs w:val="24"/>
        </w:rPr>
      </w:pPr>
      <w:r w:rsidR="00233ABA">
        <w:rPr>
          <w:b/>
          <w:bCs/>
          <w:szCs w:val="24"/>
        </w:rPr>
        <w:t>V</w:t>
      </w:r>
      <w:r w:rsidR="00233ABA">
        <w:rPr>
          <w:b/>
          <w:bCs/>
          <w:szCs w:val="24"/>
        </w:rPr>
        <w:t xml:space="preserve"> SKYRIUS</w:t>
      </w:r>
    </w:p>
    <w:p w14:paraId="0E27CA2A" w14:textId="77777777" w:rsidR="0027519C" w:rsidRDefault="00125848">
      <w:pPr>
        <w:jc w:val="center"/>
        <w:rPr>
          <w:b/>
          <w:bCs/>
          <w:szCs w:val="24"/>
        </w:rPr>
      </w:pPr>
      <w:r w:rsidR="00233ABA">
        <w:rPr>
          <w:b/>
          <w:bCs/>
          <w:szCs w:val="24"/>
        </w:rPr>
        <w:t>BAIGIAMOSIOS NUOSTATOS</w:t>
      </w:r>
    </w:p>
    <w:p w14:paraId="278360CF" w14:textId="77777777" w:rsidR="0027519C" w:rsidRDefault="0027519C">
      <w:pPr>
        <w:jc w:val="center"/>
        <w:rPr>
          <w:b/>
          <w:bCs/>
          <w:szCs w:val="24"/>
        </w:rPr>
      </w:pPr>
    </w:p>
    <w:p w14:paraId="7625BDD6" w14:textId="77777777" w:rsidR="0027519C" w:rsidRDefault="00125848">
      <w:pPr>
        <w:ind w:firstLine="720"/>
        <w:jc w:val="both"/>
        <w:rPr>
          <w:color w:val="000000"/>
          <w:szCs w:val="24"/>
        </w:rPr>
      </w:pPr>
      <w:r w:rsidR="00233ABA">
        <w:rPr>
          <w:szCs w:val="24"/>
        </w:rPr>
        <w:t>18</w:t>
      </w:r>
      <w:r w:rsidR="00233ABA">
        <w:rPr>
          <w:szCs w:val="24"/>
        </w:rPr>
        <w:t>. Už tėvų (globėjų, rūpintojų) Savivaldybės mokyklai pateiktų dokumentų patikrinimą atsako mokyklų vadovai, už Savivaldybės administracijai pateiktų dokumentų patikrinimą - Savivaldybės administracijos Švietimo skyriaus atsakingas specialistas.</w:t>
      </w:r>
    </w:p>
    <w:p w14:paraId="20F0B660" w14:textId="77777777" w:rsidR="0027519C" w:rsidRDefault="00125848">
      <w:pPr>
        <w:ind w:firstLine="720"/>
        <w:jc w:val="both"/>
        <w:rPr>
          <w:b/>
          <w:bCs/>
          <w:strike/>
          <w:szCs w:val="24"/>
        </w:rPr>
      </w:pPr>
      <w:r w:rsidR="00233ABA">
        <w:rPr>
          <w:szCs w:val="24"/>
        </w:rPr>
        <w:t>19</w:t>
      </w:r>
      <w:r w:rsidR="00233ABA">
        <w:rPr>
          <w:szCs w:val="24"/>
        </w:rPr>
        <w:t>. Sutarčių vykdymo kontrolę atlieka Savivaldybės mokyklų vadovai (atsakingi darbuotojai) ir Savivaldybės administracijos Švietimo skyriaus atsakingas specialistas.</w:t>
      </w:r>
      <w:r w:rsidR="00233ABA">
        <w:rPr>
          <w:b/>
          <w:bCs/>
          <w:strike/>
          <w:szCs w:val="24"/>
        </w:rPr>
        <w:t xml:space="preserve"> </w:t>
      </w:r>
    </w:p>
    <w:p w14:paraId="5AA8834B" w14:textId="574B51F1" w:rsidR="0027519C" w:rsidRDefault="00125848">
      <w:pPr>
        <w:ind w:firstLine="720"/>
        <w:jc w:val="both"/>
        <w:rPr>
          <w:b/>
          <w:bCs/>
          <w:strike/>
          <w:szCs w:val="24"/>
        </w:rPr>
      </w:pPr>
      <w:r w:rsidR="00233ABA">
        <w:rPr>
          <w:szCs w:val="24"/>
        </w:rPr>
        <w:t>20</w:t>
      </w:r>
      <w:r w:rsidR="00233ABA">
        <w:rPr>
          <w:szCs w:val="24"/>
        </w:rPr>
        <w:t xml:space="preserve">. </w:t>
      </w:r>
      <w:r w:rsidR="00233ABA">
        <w:rPr>
          <w:color w:val="000000"/>
          <w:szCs w:val="24"/>
        </w:rPr>
        <w:t>Aprašas Vilniaus rajono savivaldybės tarybos sprendimu gali būti keičiamas, papildomas ir pripažįstamas netekusiu galios</w:t>
      </w:r>
    </w:p>
    <w:p w14:paraId="0DC1A9BE" w14:textId="4F975B5E" w:rsidR="0027519C" w:rsidRDefault="00125848">
      <w:pPr>
        <w:ind w:firstLine="720"/>
        <w:jc w:val="both"/>
        <w:rPr>
          <w:szCs w:val="24"/>
        </w:rPr>
      </w:pPr>
    </w:p>
    <w:bookmarkEnd w:id="0" w:displacedByCustomXml="next"/>
    <w:p w14:paraId="64C20962" w14:textId="33C56C53" w:rsidR="0027519C" w:rsidRDefault="00233ABA">
      <w:pPr>
        <w:jc w:val="center"/>
        <w:rPr>
          <w:szCs w:val="24"/>
        </w:rPr>
      </w:pPr>
      <w:r>
        <w:rPr>
          <w:b/>
          <w:bCs/>
          <w:szCs w:val="24"/>
        </w:rPr>
        <w:t>_______________________</w:t>
      </w:r>
    </w:p>
    <w:sectPr w:rsidR="0027519C">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5F3982" w14:textId="77777777" w:rsidR="0027519C" w:rsidRDefault="00233ABA">
      <w:pPr>
        <w:rPr>
          <w:color w:val="00000A"/>
          <w:sz w:val="20"/>
          <w:lang w:val="en-US"/>
        </w:rPr>
      </w:pPr>
      <w:r>
        <w:rPr>
          <w:color w:val="00000A"/>
          <w:sz w:val="20"/>
          <w:lang w:val="en-US"/>
        </w:rPr>
        <w:separator/>
      </w:r>
    </w:p>
  </w:endnote>
  <w:endnote w:type="continuationSeparator" w:id="0">
    <w:p w14:paraId="121A4089" w14:textId="77777777" w:rsidR="0027519C" w:rsidRDefault="00233ABA">
      <w:pPr>
        <w:rPr>
          <w:color w:val="00000A"/>
          <w:sz w:val="20"/>
          <w:lang w:val="en-US"/>
        </w:rPr>
      </w:pPr>
      <w:r>
        <w:rPr>
          <w:color w:val="00000A"/>
          <w:sz w:val="2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Calibri">
    <w:panose1 w:val="020F0502020204030204"/>
    <w:charset w:val="BA"/>
    <w:family w:val="swiss"/>
    <w:pitch w:val="variable"/>
    <w:sig w:usb0="E0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40BA7" w14:textId="77777777" w:rsidR="0027519C" w:rsidRDefault="0027519C">
    <w:pPr>
      <w:tabs>
        <w:tab w:val="center" w:pos="4819"/>
        <w:tab w:val="right" w:pos="9638"/>
      </w:tabs>
      <w:rPr>
        <w:color w:val="00000A"/>
        <w:sz w:val="20"/>
        <w:lang w:val="en-US"/>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9FEDD" w14:textId="77777777" w:rsidR="0027519C" w:rsidRDefault="0027519C">
    <w:pPr>
      <w:tabs>
        <w:tab w:val="center" w:pos="4819"/>
        <w:tab w:val="right" w:pos="9638"/>
      </w:tabs>
      <w:rPr>
        <w:color w:val="00000A"/>
        <w:sz w:val="20"/>
        <w:lang w:val="en-US"/>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73D03" w14:textId="77777777" w:rsidR="0027519C" w:rsidRDefault="0027519C">
    <w:pPr>
      <w:tabs>
        <w:tab w:val="center" w:pos="4819"/>
        <w:tab w:val="right" w:pos="9638"/>
      </w:tabs>
      <w:rPr>
        <w:color w:val="00000A"/>
        <w:sz w:val="20"/>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3CFF7F" w14:textId="77777777" w:rsidR="0027519C" w:rsidRDefault="00233ABA">
      <w:pPr>
        <w:rPr>
          <w:color w:val="00000A"/>
          <w:sz w:val="20"/>
          <w:lang w:val="en-US"/>
        </w:rPr>
      </w:pPr>
      <w:r>
        <w:rPr>
          <w:color w:val="00000A"/>
          <w:sz w:val="20"/>
          <w:lang w:val="en-US"/>
        </w:rPr>
        <w:separator/>
      </w:r>
    </w:p>
  </w:footnote>
  <w:footnote w:type="continuationSeparator" w:id="0">
    <w:p w14:paraId="1FD161E7" w14:textId="77777777" w:rsidR="0027519C" w:rsidRDefault="00233ABA">
      <w:pPr>
        <w:rPr>
          <w:color w:val="00000A"/>
          <w:sz w:val="20"/>
          <w:lang w:val="en-US"/>
        </w:rPr>
      </w:pPr>
      <w:r>
        <w:rPr>
          <w:color w:val="00000A"/>
          <w:sz w:val="20"/>
          <w:lang w:val="en-US"/>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FC643" w14:textId="77777777" w:rsidR="0027519C" w:rsidRDefault="0027519C">
    <w:pPr>
      <w:tabs>
        <w:tab w:val="center" w:pos="4819"/>
        <w:tab w:val="right" w:pos="9638"/>
      </w:tabs>
      <w:rPr>
        <w:color w:val="00000A"/>
        <w:sz w:val="20"/>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DA321" w14:textId="4084AE2C" w:rsidR="0027519C" w:rsidRDefault="00233ABA">
    <w:pPr>
      <w:tabs>
        <w:tab w:val="center" w:pos="4819"/>
        <w:tab w:val="right" w:pos="9638"/>
      </w:tabs>
      <w:jc w:val="center"/>
      <w:rPr>
        <w:color w:val="00000A"/>
        <w:sz w:val="20"/>
        <w:lang w:val="en-US"/>
      </w:rPr>
    </w:pPr>
    <w:r>
      <w:rPr>
        <w:color w:val="00000A"/>
        <w:sz w:val="20"/>
        <w:lang w:val="en-US"/>
      </w:rPr>
      <w:fldChar w:fldCharType="begin"/>
    </w:r>
    <w:r>
      <w:rPr>
        <w:color w:val="00000A"/>
        <w:sz w:val="20"/>
        <w:lang w:val="en-US"/>
      </w:rPr>
      <w:instrText>PAGE   \* MERGEFORMAT</w:instrText>
    </w:r>
    <w:r>
      <w:rPr>
        <w:color w:val="00000A"/>
        <w:sz w:val="20"/>
        <w:lang w:val="en-US"/>
      </w:rPr>
      <w:fldChar w:fldCharType="separate"/>
    </w:r>
    <w:r w:rsidR="00125848" w:rsidRPr="00125848">
      <w:rPr>
        <w:noProof/>
        <w:color w:val="00000A"/>
        <w:sz w:val="20"/>
      </w:rPr>
      <w:t>3</w:t>
    </w:r>
    <w:r>
      <w:rPr>
        <w:color w:val="00000A"/>
        <w:sz w:val="20"/>
        <w:lang w:val="en-US"/>
      </w:rPr>
      <w:fldChar w:fldCharType="end"/>
    </w:r>
  </w:p>
  <w:p w14:paraId="23047694" w14:textId="77777777" w:rsidR="0027519C" w:rsidRDefault="0027519C">
    <w:pPr>
      <w:tabs>
        <w:tab w:val="center" w:pos="4819"/>
        <w:tab w:val="right" w:pos="9638"/>
      </w:tabs>
      <w:rPr>
        <w:color w:val="00000A"/>
        <w:sz w:val="20"/>
        <w:lang w:val="en-US"/>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82FC2" w14:textId="77777777" w:rsidR="0027519C" w:rsidRDefault="0027519C">
    <w:pPr>
      <w:tabs>
        <w:tab w:val="center" w:pos="4819"/>
        <w:tab w:val="right" w:pos="9638"/>
      </w:tabs>
      <w:rPr>
        <w:color w:val="00000A"/>
        <w:sz w:val="20"/>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1296"/>
  <w:hyphenationZone w:val="396"/>
  <w:doNotHyphenateCaps/>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257"/>
    <w:rsid w:val="00125848"/>
    <w:rsid w:val="00233ABA"/>
    <w:rsid w:val="0027519C"/>
    <w:rsid w:val="00775257"/>
  </w:rsids>
  <m:mathPr>
    <m:mathFont m:val="Cambria Math"/>
    <m:brkBin m:val="before"/>
    <m:brkBinSub m:val="--"/>
    <m:smallFrac m:val="0"/>
    <m:dispDef/>
    <m:lMargin m:val="0"/>
    <m:rMargin m:val="0"/>
    <m:defJc m:val="centerGroup"/>
    <m:wrapIndent m:val="1440"/>
    <m:intLim m:val="subSup"/>
    <m:naryLim m:val="undOvr"/>
  </m:mathPr>
  <w:themeFontLang w:val="lt-LT"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C3301"/>
  <w15:docId w15:val="{7E6CF3D8-9B00-4E1A-8B76-0B80315AF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233AB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Relationships xmlns="http://schemas.openxmlformats.org/package/2006/relationships">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fontTable" Target="fontTable.xml"/>
  <Relationship Id="rId15" Type="http://schemas.openxmlformats.org/officeDocument/2006/relationships/glossaryDocument" Target="glossary/document.xml"/>
  <Relationship Id="rId16" Type="http://schemas.openxmlformats.org/officeDocument/2006/relationships/theme" Target="theme/theme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7" Type="http://schemas.openxmlformats.org/officeDocument/2006/relationships/image" Target="media/image1.png"/>
  <Relationship Id="rId8" Type="http://schemas.openxmlformats.org/officeDocument/2006/relationships/header" Target="header1.xml"/>
  <Relationship Id="rId9" Type="http://schemas.openxmlformats.org/officeDocument/2006/relationships/header" Target="header2.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Bendrosios nuostatos"/>
          <w:gallery w:val="placeholder"/>
        </w:category>
        <w:types>
          <w:type w:val="bbPlcHdr"/>
        </w:types>
        <w:behaviors>
          <w:behavior w:val="content"/>
        </w:behaviors>
        <w:guid w:val="{46C868E8-9528-481D-B114-0E822FCAC65C}"/>
      </w:docPartPr>
      <w:docPartBody>
        <w:p w:rsidR="0072630A" w:rsidRDefault="00AD7BB1">
          <w:r w:rsidRPr="003F3846">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Calibri">
    <w:panose1 w:val="020F0502020204030204"/>
    <w:charset w:val="BA"/>
    <w:family w:val="swiss"/>
    <w:pitch w:val="variable"/>
    <w:sig w:usb0="E0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BB1"/>
    <w:rsid w:val="0072630A"/>
    <w:rsid w:val="00AD7BB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AD7BB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7648</Words>
  <Characters>4360</Characters>
  <Application>Microsoft Office Word</Application>
  <DocSecurity>0</DocSecurity>
  <Lines>36</Lines>
  <Paragraphs>23</Paragraphs>
  <ScaleCrop>false</ScaleCrop>
  <HeadingPairs>
    <vt:vector size="2" baseType="variant">
      <vt:variant>
        <vt:lpstr>Pavadinimas</vt:lpstr>
      </vt:variant>
      <vt:variant>
        <vt:i4>1</vt:i4>
      </vt:variant>
    </vt:vector>
  </HeadingPairs>
  <TitlesOfParts>
    <vt:vector size="1" baseType="lpstr">
      <vt:lpstr/>
    </vt:vector>
  </TitlesOfParts>
  <Company>User</Company>
  <LinksUpToDate>false</LinksUpToDate>
  <CharactersWithSpaces>11985</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2022-02-04T06:52:00Z</dcterms:created>
  <dc:creator>alijal</dc:creator>
  <lastModifiedBy>GUMBYTĖ Danguolė</lastModifiedBy>
  <dcterms:modified xsi:type="dcterms:W3CDTF">2022-02-04T07:40:00Z</dcterms:modified>
  <revision>4</revision>
</coreProperties>
</file>